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8F5787" w:rsidRDefault="007E0C98" w:rsidP="007E0C98"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5787">
              <w:rPr>
                <w:lang w:val="sr-Cyrl-RS"/>
              </w:rPr>
              <w:t>5</w:t>
            </w:r>
            <w:r w:rsidR="008F5787">
              <w:t>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B918F5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Механичка енергија</w:t>
            </w:r>
            <w:r w:rsidR="00AE44C0">
              <w:rPr>
                <w:rFonts w:ascii="Times New Roman" w:hAnsi="Times New Roman"/>
                <w:sz w:val="20"/>
                <w:szCs w:val="20"/>
                <w:lang w:val="sr-Cyrl-RS"/>
              </w:rPr>
              <w:t>. Кинетичка енергија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F57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D3FEB" w:rsidRDefault="009D3FEB" w:rsidP="009D3FEB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 xml:space="preserve">да </w:t>
            </w:r>
            <w:r w:rsidR="00B918F5">
              <w:rPr>
                <w:sz w:val="23"/>
                <w:szCs w:val="23"/>
                <w:lang w:val="sr-Cyrl-RS"/>
              </w:rPr>
              <w:t>се ученици упо</w:t>
            </w:r>
            <w:r>
              <w:rPr>
                <w:sz w:val="23"/>
                <w:szCs w:val="23"/>
                <w:lang w:val="sr-Cyrl-RS"/>
              </w:rPr>
              <w:t xml:space="preserve">знају </w:t>
            </w:r>
            <w:r w:rsidR="00B918F5">
              <w:rPr>
                <w:sz w:val="23"/>
                <w:szCs w:val="23"/>
                <w:lang w:val="sr-Cyrl-RS"/>
              </w:rPr>
              <w:t>механичке енергије</w:t>
            </w:r>
            <w:r>
              <w:rPr>
                <w:sz w:val="23"/>
                <w:szCs w:val="23"/>
                <w:lang w:val="sr-Cyrl-RS"/>
              </w:rPr>
              <w:t>,</w:t>
            </w:r>
          </w:p>
          <w:p w:rsidR="00D90C2D" w:rsidRPr="00626E7F" w:rsidRDefault="00D90C2D" w:rsidP="009D3FEB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да се ученици упознају са кинетичком енергијом,</w:t>
            </w:r>
          </w:p>
          <w:p w:rsidR="00836B40" w:rsidRDefault="00836B40" w:rsidP="009D3FEB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9D3FEB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9D3F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739FB" w:rsidRDefault="000B4A67" w:rsidP="00296C7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5739FB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разуме </w:t>
            </w:r>
            <w:r w:rsidR="00B918F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механичку енергију као способност тела да врши механички рад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D90C2D" w:rsidRPr="00296C79" w:rsidRDefault="00D90C2D" w:rsidP="00296C7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разуме кинетичку енергију,</w:t>
            </w:r>
          </w:p>
          <w:p w:rsidR="000B4A67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знају мерну јединицу за механичк</w:t>
            </w:r>
            <w:r w:rsidR="00296C7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 енергију</w:t>
            </w:r>
            <w:r w:rsidR="00D90C2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  <w:p w:rsidR="000B4A67" w:rsidRPr="005B30C9" w:rsidRDefault="000B4A67" w:rsidP="00296C79">
            <w:pPr>
              <w:pStyle w:val="osnovni-txt"/>
              <w:spacing w:before="0" w:beforeAutospacing="0" w:after="54" w:afterAutospacing="0"/>
              <w:ind w:left="72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B54245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B54245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EE31D8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Два једнака стаклена кликера,</w:t>
            </w:r>
            <w:r w:rsidR="00B918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Галилејев жлеб, гвоздена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куглица, две стаклене куглице </w:t>
            </w:r>
            <w:r w:rsidR="00B918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куглица бр. 1 и куглица бтр. 2), дигитална вага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297E8E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E5692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296C79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296C79">
              <w:rPr>
                <w:lang w:val="sr-Cyrl-RS"/>
              </w:rPr>
              <w:t xml:space="preserve"> 97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оглед, током</w:t>
            </w:r>
            <w:r w:rsidR="00A81897">
              <w:rPr>
                <w:lang w:val="sr-Cyrl-RS"/>
              </w:rPr>
              <w:t xml:space="preserve"> реализације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297E8E">
              <w:rPr>
                <w:lang w:val="sr-Cyrl-RS"/>
              </w:rPr>
              <w:t xml:space="preserve"> 33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940262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66602A" w:rsidRDefault="00F22492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Анализирајући са ученицима запажања која су изнели изводећи демонстрациони оглед наставник </w:t>
            </w:r>
            <w:r w:rsidR="009E5680">
              <w:rPr>
                <w:lang w:val="sr-Cyrl-RS"/>
              </w:rPr>
              <w:t>објашњава</w:t>
            </w:r>
            <w:r w:rsidR="0066602A">
              <w:rPr>
                <w:lang w:val="sr-Cyrl-RS"/>
              </w:rPr>
              <w:t xml:space="preserve"> </w:t>
            </w:r>
            <w:r w:rsidR="00296C79">
              <w:rPr>
                <w:lang w:val="sr-Cyrl-RS"/>
              </w:rPr>
              <w:t>механичку енергију и уводи мерну јединицу за механичку енергију.</w:t>
            </w:r>
          </w:p>
          <w:p w:rsidR="009E5680" w:rsidRDefault="00296C79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кликера из демонстрационог огледа, наставник објашњава како се мењала механичка енергија кликера који је вршио рад и кликера над којим је вршен рад.</w:t>
            </w:r>
          </w:p>
          <w:p w:rsidR="00EE31D8" w:rsidRDefault="00EE31D8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изводе демонстрациони оглед са стране 97</w:t>
            </w:r>
            <w:r w:rsidR="00D16AC1">
              <w:rPr>
                <w:lang w:val="sr-Cyrl-RS"/>
              </w:rPr>
              <w:t>.</w:t>
            </w:r>
            <w:r>
              <w:rPr>
                <w:lang w:val="sr-Cyrl-RS"/>
              </w:rPr>
              <w:t xml:space="preserve"> са Галилејевим</w:t>
            </w:r>
            <w:r w:rsidR="00531961">
              <w:rPr>
                <w:lang w:val="sr-Cyrl-RS"/>
              </w:rPr>
              <w:t xml:space="preserve"> жлебом. Ученици реализују демострациони</w:t>
            </w:r>
            <w:r w:rsidR="00386588">
              <w:rPr>
                <w:lang w:val="sr-Cyrl-RS"/>
              </w:rPr>
              <w:t xml:space="preserve"> оглед, током реализације демонс</w:t>
            </w:r>
            <w:r w:rsidR="00531961">
              <w:rPr>
                <w:lang w:val="sr-Cyrl-RS"/>
              </w:rPr>
              <w:t>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  <w:p w:rsidR="00531961" w:rsidRDefault="009E5680" w:rsidP="00531961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531961">
              <w:rPr>
                <w:lang w:val="sr-Cyrl-RS"/>
              </w:rPr>
              <w:t>Анализирајући са ученицима запажања која су изнели изводећи демонстрациони оглед наставник објашњава кинетичку енергију, на табли исписује формулу за кинетичку енергију.</w:t>
            </w:r>
          </w:p>
          <w:p w:rsidR="009E5680" w:rsidRPr="0066602A" w:rsidRDefault="009E5680" w:rsidP="00531961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297E8E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34067" w:rsidP="00531961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 примерима </w:t>
            </w:r>
            <w:r w:rsidR="00531961">
              <w:rPr>
                <w:lang w:val="sr-Cyrl-RS"/>
              </w:rPr>
              <w:t>једрилице  са стране 98 у уџбенику наставник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023"/>
    <w:multiLevelType w:val="hybridMultilevel"/>
    <w:tmpl w:val="6A70C30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21210"/>
    <w:multiLevelType w:val="hybridMultilevel"/>
    <w:tmpl w:val="6ADCF81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25395"/>
    <w:multiLevelType w:val="hybridMultilevel"/>
    <w:tmpl w:val="AA36435C"/>
    <w:lvl w:ilvl="0" w:tplc="903A6A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1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0B4A67"/>
    <w:rsid w:val="00106FDE"/>
    <w:rsid w:val="0016236C"/>
    <w:rsid w:val="00196F0B"/>
    <w:rsid w:val="00206CC4"/>
    <w:rsid w:val="00224942"/>
    <w:rsid w:val="002256EA"/>
    <w:rsid w:val="00246989"/>
    <w:rsid w:val="00284BD2"/>
    <w:rsid w:val="00296C79"/>
    <w:rsid w:val="00297E8E"/>
    <w:rsid w:val="002D7ADC"/>
    <w:rsid w:val="00331335"/>
    <w:rsid w:val="00386588"/>
    <w:rsid w:val="004B4B7E"/>
    <w:rsid w:val="00521BFC"/>
    <w:rsid w:val="00531961"/>
    <w:rsid w:val="005739FB"/>
    <w:rsid w:val="00591358"/>
    <w:rsid w:val="005B30C9"/>
    <w:rsid w:val="005B35D3"/>
    <w:rsid w:val="005E7E29"/>
    <w:rsid w:val="00654812"/>
    <w:rsid w:val="0066602A"/>
    <w:rsid w:val="006D16AC"/>
    <w:rsid w:val="007804CD"/>
    <w:rsid w:val="007B6B2E"/>
    <w:rsid w:val="007E0C98"/>
    <w:rsid w:val="008213B1"/>
    <w:rsid w:val="0083509C"/>
    <w:rsid w:val="00836B40"/>
    <w:rsid w:val="00883E2B"/>
    <w:rsid w:val="008F5787"/>
    <w:rsid w:val="00932AC9"/>
    <w:rsid w:val="00940262"/>
    <w:rsid w:val="00956FF8"/>
    <w:rsid w:val="009D3FEB"/>
    <w:rsid w:val="009E07F4"/>
    <w:rsid w:val="009E5680"/>
    <w:rsid w:val="00A81897"/>
    <w:rsid w:val="00AE44C0"/>
    <w:rsid w:val="00B0766A"/>
    <w:rsid w:val="00B24AAF"/>
    <w:rsid w:val="00B43256"/>
    <w:rsid w:val="00B54245"/>
    <w:rsid w:val="00B816AA"/>
    <w:rsid w:val="00B918F5"/>
    <w:rsid w:val="00BB27D3"/>
    <w:rsid w:val="00C34067"/>
    <w:rsid w:val="00C7291F"/>
    <w:rsid w:val="00D16AC1"/>
    <w:rsid w:val="00D349B0"/>
    <w:rsid w:val="00D37F65"/>
    <w:rsid w:val="00D4301A"/>
    <w:rsid w:val="00D74272"/>
    <w:rsid w:val="00D77B1E"/>
    <w:rsid w:val="00D90C2D"/>
    <w:rsid w:val="00DA2FB4"/>
    <w:rsid w:val="00DE4B16"/>
    <w:rsid w:val="00E113E7"/>
    <w:rsid w:val="00E11EDC"/>
    <w:rsid w:val="00E14175"/>
    <w:rsid w:val="00E35BC7"/>
    <w:rsid w:val="00E4769C"/>
    <w:rsid w:val="00E5692E"/>
    <w:rsid w:val="00E92BFA"/>
    <w:rsid w:val="00E93A3D"/>
    <w:rsid w:val="00EE31D8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8CCBE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rsid w:val="009D3FE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D3F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39F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739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10</cp:revision>
  <dcterms:created xsi:type="dcterms:W3CDTF">2025-06-07T20:33:00Z</dcterms:created>
  <dcterms:modified xsi:type="dcterms:W3CDTF">2025-06-11T16:54:00Z</dcterms:modified>
</cp:coreProperties>
</file>